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Приказ Минпросвещения России от 17.03.2025 № 209</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after="465" w:before="0" w:lineRule="auto"/>
        <w:rPr/>
      </w:pPr>
      <w:r w:rsidDel="00000000" w:rsidR="00000000" w:rsidRPr="00000000">
        <w:rPr>
          <w:rtl w:val="0"/>
        </w:rPr>
        <w:t xml:space="preserve">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450" w:lineRule="auto"/>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соответствии с абзацем десятым </w:t>
      </w:r>
      <w:r w:rsidDel="00000000" w:rsidR="00000000" w:rsidRPr="00000000">
        <w:rPr>
          <w:rtl w:val="0"/>
        </w:rPr>
        <w:t xml:space="preserve">пункта 1 статьи 12.1 Федерального закона от 24 июля 1998 г. № 124-ФЗ "Об основных гарантиях прав ребенка в Российской Федерации"</w:t>
      </w:r>
      <w:r w:rsidDel="00000000" w:rsidR="00000000" w:rsidRPr="00000000">
        <w:rPr>
          <w:rtl w:val="0"/>
        </w:rPr>
        <w:t xml:space="preserve"> и </w:t>
      </w:r>
      <w:r w:rsidDel="00000000" w:rsidR="00000000" w:rsidRPr="00000000">
        <w:rPr>
          <w:rtl w:val="0"/>
        </w:rPr>
        <w:t xml:space="preserve">подпунктом 4.2.52.16 пункта 4 Положения о Министерстве просвещения Российской Федерации</w:t>
      </w:r>
      <w:r w:rsidDel="00000000" w:rsidR="00000000" w:rsidRPr="00000000">
        <w:rPr>
          <w:rtl w:val="0"/>
        </w:rPr>
        <w:t xml:space="preserve">, утвержденного </w:t>
      </w:r>
      <w:r w:rsidDel="00000000" w:rsidR="00000000" w:rsidRPr="00000000">
        <w:rPr>
          <w:rtl w:val="0"/>
        </w:rPr>
        <w:t xml:space="preserve">постановлением Правительства Российской Федерации от 28 июля 2018 г. № 884</w:t>
      </w:r>
      <w:r w:rsidDel="00000000" w:rsidR="00000000" w:rsidRPr="00000000">
        <w:rPr>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приказываю:</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Утвердить:</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федеральную программу воспитательной работы для организаций отдыха детей и их оздоровления, согласно </w:t>
      </w:r>
      <w:r w:rsidDel="00000000" w:rsidR="00000000" w:rsidRPr="00000000">
        <w:rPr>
          <w:rtl w:val="0"/>
        </w:rPr>
        <w:t xml:space="preserve">приложению № 1 к настоящему приказу</w:t>
      </w:r>
      <w:r w:rsidDel="00000000" w:rsidR="00000000" w:rsidRPr="00000000">
        <w:rP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календарный план воспитательной работы, согласно </w:t>
      </w:r>
      <w:r w:rsidDel="00000000" w:rsidR="00000000" w:rsidRPr="00000000">
        <w:rPr>
          <w:rtl w:val="0"/>
        </w:rPr>
        <w:t xml:space="preserve">приложению № 2 к настоящему приказу</w:t>
      </w:r>
      <w:r w:rsidDel="00000000" w:rsidR="00000000" w:rsidRPr="00000000">
        <w:rPr>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Министр</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С.С.Кравцов</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Зарегистрировано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Министерстве юстиции</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Российской Федерации</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марта 2025 года,</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регистрационный № 81693</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Приложение № 1</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УТВЕРЖДЕНА</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приказом Министерства просвещения</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Российской Федерации</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от 17 марта 2025 года № 209</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Приложение. Федеральная программа воспитательной работы для организаций отдыха детей и их оздоровления</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Общие положения</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r w:rsidDel="00000000" w:rsidR="00000000" w:rsidRPr="00000000">
        <w:rPr/>
        <w:drawing>
          <wp:inline distB="19050" distT="19050" distL="19050" distR="19050">
            <wp:extent cx="85725" cy="2190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5725" cy="219075"/>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85725" cy="21907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5725" cy="219075"/>
                    </a:xfrm>
                    <a:prstGeom prst="rect"/>
                    <a:ln/>
                  </pic:spPr>
                </pic:pic>
              </a:graphicData>
            </a:graphic>
          </wp:inline>
        </w:drawing>
      </w:r>
      <w:r w:rsidDel="00000000" w:rsidR="00000000" w:rsidRPr="00000000">
        <w:rPr>
          <w:rtl w:val="0"/>
        </w:rPr>
        <w:t xml:space="preserve">Часть 3 статьи 12.2 Федерального закона от 24 июля 1998 г. № 124-ФЗ "Об основных гарантиях прав ребенка в Российской Федерации"</w:t>
      </w:r>
      <w:r w:rsidDel="00000000" w:rsidR="00000000" w:rsidRPr="00000000">
        <w:rPr>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Del="00000000" w:rsidR="00000000" w:rsidRPr="00000000">
        <w:rPr/>
        <w:drawing>
          <wp:inline distB="19050" distT="19050" distL="19050" distR="19050">
            <wp:extent cx="104775" cy="2190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4775" cy="219075"/>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04775" cy="219075"/>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04775" cy="219075"/>
                    </a:xfrm>
                    <a:prstGeom prst="rect"/>
                    <a:ln/>
                  </pic:spPr>
                </pic:pic>
              </a:graphicData>
            </a:graphic>
          </wp:inline>
        </w:drawing>
      </w:r>
      <w:r w:rsidDel="00000000" w:rsidR="00000000" w:rsidRPr="00000000">
        <w:rPr>
          <w:rtl w:val="0"/>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Del="00000000" w:rsidR="00000000" w:rsidRPr="00000000">
        <w:rPr>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Принципы реализации Программы:</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принцип единого целевого начала воспитательной деятельности;</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принцип системности, непрерывности и преемственности воспитательной деятельности;</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принцип единства концептуальных подходов, методов и форм воспитательной деятельности;</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принцип учета возрастных и индивидуальных особенностей воспитанников и их групп;</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принцип приоритета конструктивных интересов и потребностей детей;</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принцип реальности и измеримости итогов воспитательной деятельности.</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 Целевой раздел Программы</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Задачами Программы являются:</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При реализации цели Программы следует учитывать возрастные группы детей:</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7-10 лет - дети младшего школьного возраста;</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11-14 лет - дети среднего школьного возраста;</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15-17 лет - дети старшего школьного возраста.</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III. Содержательный раздел</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Основные направления воспитательной работы включают в себя:</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Содержание блока "Мир" реализуется в следующих формах:</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В общем блоке реализации содержания "Россия" предлагаются пять комплексов мероприятий:</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Предполагаемые формы мероприятий:</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тематические дни;</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Предполагаемые форматы мероприятий:</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 целью формирования у детей и подростков гражданского самосознания могут проводиться информационные часы и акции.</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14.4. Четвертый комплекс мероприятий связан с русским языком - государственным языком Российской Федерации.</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Предполагаемые формы мероприятий:</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выставок книг, посвященных русскому языку, русской литературе и русской культуре;</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Предполагаемые формы мероприятий:</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экологические игры, актуализирующие имеющийся опыт и знания детей;</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беседы об особенностях родного края;</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свод экологических правил в отряде и в целом в организации отдыха детей и их оздоровления;</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конкурс рисунков, плакатов, инсценировок на экологическую тематику;</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встречи и беседы с экспертами в области экологии, охраны окружающей среды, учеными, эко-волонтерами.</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Реализация воспитательного потенциала данного блока предусматривает:</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физкультурно-оздоровительных, спортивных мероприятий: зарядка, спортивные игры и соревнования;</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беседы, направленные на профилактику вредных привычек и привлечение интереса детей к занятиям физкультурой и спортом;</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тренировочной эвакуации при пожаре или обнаружении взрывчатых веществ;</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Инвариантные общие содержательные модули включают:</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Модуль "Спортивно-оздоровительная работа".</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Физическое воспитание реализуется посредством:</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физкультурно-оздоровительных занятий, которые проводятся с детьми по графику, максимально на открытых площадках;</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различных видов гимнастик, утренней вариативной зарядки (спортивная, танцевальная, дыхательная, беговая, игровая);</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динамических пауз в организации образовательной деятельности и режимных моментов;</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спортивно-массовых мероприятий, предполагающих спартакиады, спортивные соревнования, праздники, викторины, конкурсы;</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Спортивно-оздоровительная работа строится во взаимодействии с медицинским персоналом с учетом возраста детей и показателей здоровья.</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Модуль "Культура России".</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 Модуль "Психолого-педагогическое сопровождение". 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 Модуль "Детское самоуправление".</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Система проявлений активной жизненной позиции и поощрения социальной успешности детей строится на принципах:</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прозрачности правил поощрения (наличие положения о награждениях, соблюдение справедливости при выдвижении кандидатур);</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регулирования частоты награждений (недопущение избыточности в поощрениях, чрезмерно больших групп поощряемых);</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дифференцированности поощрений (наличие уровней и типов наград позволяет продлить стимулирующее действие системы поощрения).</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16.5. Модуль "Инклюзивное пространство".</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организации инклюзивного пространства создаются особые условия:</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организационное обеспечение (нормативно-правовая база);</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материально-техническое обеспечение, включая архитектурную доступность;</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программно-методическое обеспечение (реализация адаптированных образовательных программ, программ коррекционной работы).</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организации воспитания детей с ОВЗ, инвалидностью следует ориентироваться на:</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личностно-ориентированный подход в организации всех видов деятельности обучающихся с особыми образовательными потребностями.</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16.6. Модуль "Профориентация".</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участие в работе всероссийских профориентационных проектов: просмотр лекций, решение учебно-тренировочных задач, участие в мастер-классах.</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16.7. Модуль "Коллективная социально значимая деятельность в Движении Первых".</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Воспитательный потенциал данного модуля реализуется в рамках следующих возможных мероприятий и форм воспитательной работы:</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волонтерские мастер-классы - проведение занятий и встреч для знакомства детей с принципами, направлениями волонтерства и его историей;</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медиа-волонтерство - ведение блога, создание фото- и видеопродуктов о волонтерских инициативах организации отдыха детей и их оздоровления с целью развития навыков коммуникациии медиа-творчества;</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проектировочный семинар о траектории социального развития в Движении Первых.</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Вариативные содержательные модули.</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Модуль "Экскурсии и походы".</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зависимости от возраста детей выбирается тематика, форма, продолжительность, оценка результативности экскурсии и похода.</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Модуль "Кружки и секции".</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Модуль "Цифровая и медиа-среда".</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Цифровая среда воспитания предполагает ряд следующих мероприятий:</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телемосты, онлайн-встречи, видеоконференции;</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онлайн-мероприятия в официальных группах организации в социальных сетях;</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Воспитательный потенциал медиапространства реализуется в рамках следующих видов и форм воспитательной работы:</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участие детей в региональных или всероссийских конкурсах с детскими творческими медиа продуктами.</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17.4. Модуль "Проектная деятельность".</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17.5. Модуль "Детская дипломатия и международные отношения".</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Уровни реализации содержания включают в себя:</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планирование и проведение отрядной деятельности;</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аналитическую работу с детьми: анализ дня, анализ ситуации, мероприятия, анализ смены, результатов;</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сбора отряда: хозяйственный сбор, организационный сбор, утренний информационный сбор отряда и другие;</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IV. Организационный раздел</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24. Детские лагеря труда и отдыха как правило организуются для детей с 14 лет и предполагают ежедневную работу в течение нескольких часов.</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 Элементами уклада являются:</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Del="00000000" w:rsidR="00000000" w:rsidRPr="00000000">
        <w:rPr/>
        <w:drawing>
          <wp:inline distB="19050" distT="19050" distL="19050" distR="19050">
            <wp:extent cx="104775" cy="219075"/>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04775" cy="219075"/>
                    </a:xfrm>
                    <a:prstGeom prst="rect"/>
                    <a:ln/>
                  </pic:spPr>
                </pic:pic>
              </a:graphicData>
            </a:graphic>
          </wp:inline>
        </w:drawing>
      </w:r>
      <w:r w:rsidDel="00000000" w:rsidR="00000000" w:rsidRPr="00000000">
        <w:rPr>
          <w:rtl w:val="0"/>
        </w:rPr>
        <w:t xml:space="preserve">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pPr>
      <w:r w:rsidDel="00000000" w:rsidR="00000000" w:rsidRPr="00000000">
        <w:rPr/>
        <w:drawing>
          <wp:inline distB="19050" distT="19050" distL="19050" distR="19050">
            <wp:extent cx="104775" cy="2190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775" cy="219075"/>
                    </a:xfrm>
                    <a:prstGeom prst="rect"/>
                    <a:ln/>
                  </pic:spPr>
                </pic:pic>
              </a:graphicData>
            </a:graphic>
          </wp:inline>
        </w:drawing>
      </w:r>
      <w:r w:rsidDel="00000000" w:rsidR="00000000" w:rsidRPr="00000000">
        <w:rPr>
          <w:rtl w:val="0"/>
        </w:rPr>
        <w:t xml:space="preserve">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Del="00000000" w:rsidR="00000000" w:rsidRPr="00000000">
        <w:rPr>
          <w:rtl w:val="0"/>
        </w:rPr>
        <w:t xml:space="preserve">, утвержденных </w:t>
      </w:r>
      <w:r w:rsidDel="00000000" w:rsidR="00000000" w:rsidRPr="00000000">
        <w:rPr>
          <w:rtl w:val="0"/>
        </w:rPr>
        <w:t xml:space="preserve">постановлением Главного государственного санитарного врача Российской Федерации от 28 января 2021 г. № 2</w:t>
      </w:r>
      <w:r w:rsidDel="00000000" w:rsidR="00000000" w:rsidRPr="00000000">
        <w:rPr>
          <w:rtl w:val="0"/>
        </w:rPr>
        <w:t xml:space="preserve"> (зарегистрировано Министерством юстиции Российской Федерации 29 января 2021 г., регистрационный № 62296), с изменениями, внесенными </w:t>
      </w:r>
      <w:r w:rsidDel="00000000" w:rsidR="00000000" w:rsidRPr="00000000">
        <w:rPr>
          <w:rtl w:val="0"/>
        </w:rPr>
        <w:t xml:space="preserve">постановлением Главного государственного санитарного врача Российской Федерации от 30 декабря 2022 г. № 24</w:t>
      </w:r>
      <w:r w:rsidDel="00000000" w:rsidR="00000000" w:rsidRPr="00000000">
        <w:rPr>
          <w:rtl w:val="0"/>
        </w:rPr>
        <w:t xml:space="preserve"> (зарегистрировано Министерством юстиции Российской Федерации 9 марта 2023 г., регистрационный № 72558), действующих до 1 марта 2027 г.</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Ритуалы могут быть:</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 Реализация Программы включает в себя:</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Планирование анализа воспитательной работы включается в календарный план воспитательной работы.</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на базе организаций-партнеров отдельных занятий, тематических событий, отдельных мероприятий и акций;</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совместная реализация тематических и профильных смены;</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34. 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музыкальное оборудование и необходимые для качественного музыкального оформления фонограммы, записи (при наличии);</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оборудованные локации для общелагерных и отрядных событий, отрядные места, отрядные уголки (стенды);</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спортивные площадки и спортивный инвентарь;</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канцелярские принадлежности в необходимом количестве для качественного оформления программных событий;</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специальное оборудование, которое необходимо для обеспечения инклюзивного пространства.</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Приложение № 2</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УТВЕРЖДЕН</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приказом Министерства просвещения</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Российской Федерации</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от 17 марта 2025 года № 209</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Приложение. Календарный план воспитательной работы</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Детский лагерь вправе наряду с календарным планом воспитательной работы проводить иные мероприятия по ключевым направлениям воспитания.</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Организационный период смены</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Линейка или церемония открытия смены </w:t>
      </w:r>
      <w:r w:rsidDel="00000000" w:rsidR="00000000" w:rsidRPr="00000000">
        <w:rPr>
          <w:rtl w:val="0"/>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Хозяйственный сбор детского лагеря </w:t>
      </w:r>
      <w:r w:rsidDel="00000000" w:rsidR="00000000" w:rsidRPr="00000000">
        <w:rPr>
          <w:rtl w:val="0"/>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Содержание блоков выстраивается исходя из особенностей деятельности в условиях той или иной формы детского лагеря.</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Презентация программы смены или введение в игровую модель смены </w:t>
      </w:r>
      <w:r w:rsidDel="00000000" w:rsidR="00000000" w:rsidRPr="00000000">
        <w:rPr>
          <w:rtl w:val="0"/>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Отрядный уровень (инвариантные формы)</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Инструктажи </w:t>
      </w:r>
      <w:r w:rsidDel="00000000" w:rsidR="00000000" w:rsidRPr="00000000">
        <w:rPr>
          <w:rtl w:val="0"/>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Игры на знакомство, командообразование, выявление лидеров </w:t>
      </w:r>
      <w:r w:rsidDel="00000000" w:rsidR="00000000" w:rsidRPr="00000000">
        <w:rPr>
          <w:rtl w:val="0"/>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Организационный сбор отряда </w:t>
      </w:r>
      <w:r w:rsidDel="00000000" w:rsidR="00000000" w:rsidRPr="00000000">
        <w:rPr>
          <w:rtl w:val="0"/>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Огонек знакомства </w:t>
      </w:r>
      <w:r w:rsidDel="00000000" w:rsidR="00000000" w:rsidRPr="00000000">
        <w:rPr>
          <w:rtl w:val="0"/>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Основной период смены</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Утренний подъем Государственного флага Российской Федерации </w:t>
      </w:r>
      <w:r w:rsidDel="00000000" w:rsidR="00000000" w:rsidRPr="00000000">
        <w:rPr>
          <w:rtl w:val="0"/>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Утренняя гигиеническая гимнастика </w:t>
      </w:r>
      <w:r w:rsidDel="00000000" w:rsidR="00000000" w:rsidRPr="00000000">
        <w:rPr>
          <w:rtl w:val="0"/>
        </w:rPr>
        <w:t xml:space="preserve">. Ценность здоровья, развития. Демонстрация позитивного личного примера со стороны вожатско-педагогического коллектива.</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Тренировочная пожарная эвакуация </w:t>
      </w:r>
      <w:r w:rsidDel="00000000" w:rsidR="00000000" w:rsidRPr="00000000">
        <w:rPr>
          <w:rtl w:val="0"/>
        </w:rPr>
        <w:t xml:space="preserve">. Обеспечение безопасного пребывания на территории детского лагеря.</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Тематические дни и мероприятия в соответствии с государственными и профессиональными праздниками, а также памятными днями.</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Памяти.</w:t>
      </w:r>
      <w:r w:rsidDel="00000000" w:rsidR="00000000" w:rsidRPr="00000000">
        <w:rPr>
          <w:rtl w:val="0"/>
        </w:rPr>
        <w:t xml:space="preserve">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Единства или День России, или День культуры России </w:t>
      </w:r>
      <w:r w:rsidDel="00000000" w:rsidR="00000000" w:rsidRPr="00000000">
        <w:rPr>
          <w:rtl w:val="0"/>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Семьи.</w:t>
      </w:r>
      <w:r w:rsidDel="00000000" w:rsidR="00000000" w:rsidRPr="00000000">
        <w:rPr>
          <w:rtl w:val="0"/>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Здоровья и Спорта </w:t>
      </w:r>
      <w:r w:rsidDel="00000000" w:rsidR="00000000" w:rsidRPr="00000000">
        <w:rPr>
          <w:rtl w:val="0"/>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Безопасности </w:t>
      </w:r>
      <w:r w:rsidDel="00000000" w:rsidR="00000000" w:rsidRPr="00000000">
        <w:rPr>
          <w:rtl w:val="0"/>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Профессий </w:t>
      </w:r>
      <w:r w:rsidDel="00000000" w:rsidR="00000000" w:rsidRPr="00000000">
        <w:rPr>
          <w:rtl w:val="0"/>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дни: День Общероссийского общественно-государственного движения детей и молодежи</w:t>
      </w:r>
      <w:r w:rsidDel="00000000" w:rsidR="00000000" w:rsidRPr="00000000">
        <w:rPr>
          <w:rtl w:val="0"/>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Сборы и деятельность органов детского самоуправления.</w:t>
      </w:r>
      <w:r w:rsidDel="00000000" w:rsidR="00000000" w:rsidRPr="00000000">
        <w:rPr>
          <w:rtl w:val="0"/>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Занятия секций, студий и кружков </w:t>
      </w:r>
      <w:r w:rsidDel="00000000" w:rsidR="00000000" w:rsidRPr="00000000">
        <w:rPr>
          <w:rtl w:val="0"/>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Тематические конкурсы и соревнования </w:t>
      </w:r>
      <w:r w:rsidDel="00000000" w:rsidR="00000000" w:rsidRPr="00000000">
        <w:rPr>
          <w:rtl w:val="0"/>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Отрядный уровень (инвариантные формы)</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Утренний информационный сбор отряда </w:t>
      </w:r>
      <w:r w:rsidDel="00000000" w:rsidR="00000000" w:rsidRPr="00000000">
        <w:rPr>
          <w:rtl w:val="0"/>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Вечерний сбор отряда </w:t>
      </w:r>
      <w:r w:rsidDel="00000000" w:rsidR="00000000" w:rsidRPr="00000000">
        <w:rPr>
          <w:rtl w:val="0"/>
        </w:rPr>
        <w:t xml:space="preserve">. Подведение итогов и анализ деятельности в течение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Огонек середины смены.</w:t>
      </w:r>
      <w:r w:rsidDel="00000000" w:rsidR="00000000" w:rsidRPr="00000000">
        <w:rPr>
          <w:rtl w:val="0"/>
        </w:rPr>
        <w:t xml:space="preserve">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Итоговый период смены</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Линейка или церемония закрытия смены </w:t>
      </w:r>
      <w:r w:rsidDel="00000000" w:rsidR="00000000" w:rsidRPr="00000000">
        <w:rPr>
          <w:rtl w:val="0"/>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Презентация результатов деятельности кружков или секций </w:t>
      </w:r>
      <w:r w:rsidDel="00000000" w:rsidR="00000000" w:rsidRPr="00000000">
        <w:rPr>
          <w:rtl w:val="0"/>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Отрядный уровень (инвариантные формы)</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Итоговый сбор отряда </w:t>
      </w:r>
      <w:r w:rsidDel="00000000" w:rsidR="00000000" w:rsidRPr="00000000">
        <w:rPr>
          <w:rtl w:val="0"/>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Прощальный огонек </w:t>
      </w:r>
      <w:r w:rsidDel="00000000" w:rsidR="00000000" w:rsidRPr="00000000">
        <w:rPr>
          <w:rtl w:val="0"/>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rFonts w:ascii="arial" w:cs="arial" w:eastAsia="arial" w:hAnsi="arial"/>
          <w:sz w:val="18"/>
          <w:szCs w:val="1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9n8Ba8FAUp52ISkcVJZ0eLlDg==">CgMxLjA4AXIhMWR6OHJISVNKbFhlWEtUMUNhVUtrajF6bjFxTGxuMmpt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